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 Compliance Readiness Pack</w:t>
      </w:r>
    </w:p>
    <w:p>
      <w:r>
        <w:rPr>
          <w:i/>
        </w:rPr>
        <w:t>Your free starting point for NDIS Supported Independent Living registration before 1 July 2026</w:t>
      </w:r>
    </w:p>
    <w:p>
      <w:r>
        <w:rPr>
          <w:color w:val="6A6E78"/>
          <w:sz w:val="18"/>
        </w:rPr>
        <w:t>NDISCompliant by Axior Labs  |  ABN 91 949 773 596  |  Bendigo VIC, Australia  |  Edition 26.05</w:t>
      </w:r>
    </w:p>
    <w:p>
      <w:r>
        <w:t>This pack does two things: (1) gives you the complete checklist of documents a small SIL provider needs to be audit-ready, mapped to the four NDIS Practice Standards areas, and (2) shows you a real, editable sample policy so you can judge the quality before you buy anything. Everything here is a Microsoft Word document you can customise ? replace the [HIGHLIGHTED PLACEHOLDERS] with your organisation's details using Find &amp; Replace (Ctrl+H).</w:t>
      </w:r>
    </w:p>
    <w:p>
      <w:r>
        <w:rPr>
          <w:b/>
        </w:rPr>
        <w:t>How to use: tick each document you already have, customise the placeholders, and start the registers early ? auditors check that you FOLLOW your policies, not just that you have them.</w:t>
      </w:r>
    </w:p>
    <w:p>
      <w:pPr>
        <w:pStyle w:val="Heading1"/>
      </w:pPr>
      <w:r>
        <w:t>Part 1 ? The 65-document checklist, by Practice Standard area</w:t>
      </w:r>
    </w:p>
    <w:p>
      <w:pPr>
        <w:pStyle w:val="Heading2"/>
      </w:pPr>
      <w:r>
        <w:t>1. Rights &amp; Responsibilities (Core Module, Outcomes 1-5)</w:t>
      </w:r>
    </w:p>
    <w:p>
      <w:pPr>
        <w:pStyle w:val="ListBullet"/>
      </w:pPr>
      <w:r>
        <w:t>[  ]  Person-Centred Supports Policy</w:t>
      </w:r>
    </w:p>
    <w:p>
      <w:pPr>
        <w:pStyle w:val="ListBullet"/>
      </w:pPr>
      <w:r>
        <w:t>[  ]  Individual Values &amp; Beliefs Policy</w:t>
      </w:r>
    </w:p>
    <w:p>
      <w:pPr>
        <w:pStyle w:val="ListBullet"/>
      </w:pPr>
      <w:r>
        <w:t>[  ]  Privacy &amp; Confidentiality Policy</w:t>
      </w:r>
    </w:p>
    <w:p>
      <w:pPr>
        <w:pStyle w:val="ListBullet"/>
      </w:pPr>
      <w:r>
        <w:t>[  ]  Independence &amp; Informed Choice Policy</w:t>
      </w:r>
    </w:p>
    <w:p>
      <w:pPr>
        <w:pStyle w:val="ListBullet"/>
      </w:pPr>
      <w:r>
        <w:t>[  ]  Safeguarding (Abuse, Neglect, Exploitation) Policy</w:t>
      </w:r>
    </w:p>
    <w:p>
      <w:pPr>
        <w:pStyle w:val="ListBullet"/>
      </w:pPr>
      <w:r>
        <w:t>[  ]  NDIS Code of Conduct &amp; Worker Obligations</w:t>
      </w:r>
    </w:p>
    <w:p>
      <w:pPr>
        <w:pStyle w:val="ListBullet"/>
      </w:pPr>
      <w:r>
        <w:t>[  ]  Participant Rights &amp; Responsibilities Statement</w:t>
      </w:r>
    </w:p>
    <w:p>
      <w:pPr>
        <w:pStyle w:val="ListBullet"/>
      </w:pPr>
      <w:r>
        <w:t>[  ]  Consent Form &amp; Dignity-of-Risk Record</w:t>
      </w:r>
    </w:p>
    <w:p>
      <w:pPr>
        <w:pStyle w:val="Heading2"/>
      </w:pPr>
      <w:r>
        <w:t>2. Governance &amp; Operational Management (the heaviest area)</w:t>
      </w:r>
    </w:p>
    <w:p>
      <w:pPr>
        <w:pStyle w:val="ListBullet"/>
      </w:pPr>
      <w:r>
        <w:t>[  ]  Governance &amp; Operational Management Policy</w:t>
      </w:r>
    </w:p>
    <w:p>
      <w:pPr>
        <w:pStyle w:val="ListBullet"/>
      </w:pPr>
      <w:r>
        <w:t>[  ]  Risk Management Policy + Risk Register</w:t>
      </w:r>
    </w:p>
    <w:p>
      <w:pPr>
        <w:pStyle w:val="ListBullet"/>
      </w:pPr>
      <w:r>
        <w:t>[  ]  Quality Management &amp; Continuous Improvement Policy</w:t>
      </w:r>
    </w:p>
    <w:p>
      <w:pPr>
        <w:pStyle w:val="ListBullet"/>
      </w:pPr>
      <w:r>
        <w:t>[  ]  Information Management &amp; Records Policy</w:t>
      </w:r>
    </w:p>
    <w:p>
      <w:pPr>
        <w:pStyle w:val="ListBullet"/>
      </w:pPr>
      <w:r>
        <w:t>[  ]  Feedback &amp; Complaints Policy + Complaints Register</w:t>
      </w:r>
    </w:p>
    <w:p>
      <w:pPr>
        <w:pStyle w:val="ListBullet"/>
      </w:pPr>
      <w:r>
        <w:t>[  ]  Incident Management Policy + Incident Register</w:t>
      </w:r>
    </w:p>
    <w:p>
      <w:pPr>
        <w:pStyle w:val="ListBullet"/>
      </w:pPr>
      <w:r>
        <w:t>[  ]  Human Resource Management &amp; Recruitment Policy</w:t>
      </w:r>
    </w:p>
    <w:p>
      <w:pPr>
        <w:pStyle w:val="ListBullet"/>
      </w:pPr>
      <w:r>
        <w:t>[  ]  Worker Screening Policy + Screening Register</w:t>
      </w:r>
    </w:p>
    <w:p>
      <w:pPr>
        <w:pStyle w:val="ListBullet"/>
      </w:pPr>
      <w:r>
        <w:t>[  ]  Staff Training, Supervision &amp; Induction records</w:t>
      </w:r>
    </w:p>
    <w:p>
      <w:pPr>
        <w:pStyle w:val="ListBullet"/>
      </w:pPr>
      <w:r>
        <w:t>[  ]  Continuity of Supports Policy</w:t>
      </w:r>
    </w:p>
    <w:p>
      <w:pPr>
        <w:pStyle w:val="ListBullet"/>
      </w:pPr>
      <w:r>
        <w:t>[  ]  Conflict of Interest Register</w:t>
      </w:r>
    </w:p>
    <w:p>
      <w:pPr>
        <w:pStyle w:val="ListBullet"/>
      </w:pPr>
      <w:r>
        <w:t>[  ]  Key Personnel &amp; Governance register</w:t>
      </w:r>
    </w:p>
    <w:p>
      <w:pPr>
        <w:pStyle w:val="Heading2"/>
      </w:pPr>
      <w:r>
        <w:t>3. Provision of Supports (Core Module, Outcomes 1-5)</w:t>
      </w:r>
    </w:p>
    <w:p>
      <w:pPr>
        <w:pStyle w:val="ListBullet"/>
      </w:pPr>
      <w:r>
        <w:t>[  ]  Service Access &amp; Intake Policy</w:t>
      </w:r>
    </w:p>
    <w:p>
      <w:pPr>
        <w:pStyle w:val="ListBullet"/>
      </w:pPr>
      <w:r>
        <w:t>[  ]  Support Planning Policy + Support Plan template</w:t>
      </w:r>
    </w:p>
    <w:p>
      <w:pPr>
        <w:pStyle w:val="ListBullet"/>
      </w:pPr>
      <w:r>
        <w:t>[  ]  Service Agreement template</w:t>
      </w:r>
    </w:p>
    <w:p>
      <w:pPr>
        <w:pStyle w:val="ListBullet"/>
      </w:pPr>
      <w:r>
        <w:t>[  ]  Responsive Support Provision procedure</w:t>
      </w:r>
    </w:p>
    <w:p>
      <w:pPr>
        <w:pStyle w:val="ListBullet"/>
      </w:pPr>
      <w:r>
        <w:t>[  ]  Transitions To/From the Provider Policy</w:t>
      </w:r>
    </w:p>
    <w:p>
      <w:pPr>
        <w:pStyle w:val="ListBullet"/>
      </w:pPr>
      <w:r>
        <w:t>[  ]  Participant Intake &amp; Compatibility Assessment</w:t>
      </w:r>
    </w:p>
    <w:p>
      <w:pPr>
        <w:pStyle w:val="ListBullet"/>
      </w:pPr>
      <w:r>
        <w:t>[  ]  Progress / shift notes &amp; handover forms</w:t>
      </w:r>
    </w:p>
    <w:p>
      <w:pPr>
        <w:pStyle w:val="Heading2"/>
      </w:pPr>
      <w:r>
        <w:t>4. Support Provision Environment (the SIL-critical area)</w:t>
      </w:r>
    </w:p>
    <w:p>
      <w:pPr>
        <w:pStyle w:val="ListBullet"/>
      </w:pPr>
      <w:r>
        <w:t>[  ]  Safe Environment Policy + House Inspection Checklist</w:t>
      </w:r>
    </w:p>
    <w:p>
      <w:pPr>
        <w:pStyle w:val="ListBullet"/>
      </w:pPr>
      <w:r>
        <w:t>[  ]  Medication Management Policy + Medication Administration Record (MAR)</w:t>
      </w:r>
    </w:p>
    <w:p>
      <w:pPr>
        <w:pStyle w:val="ListBullet"/>
      </w:pPr>
      <w:r>
        <w:t>[  ]  PRN Protocol &amp; medication incident form</w:t>
      </w:r>
    </w:p>
    <w:p>
      <w:pPr>
        <w:pStyle w:val="ListBullet"/>
      </w:pPr>
      <w:r>
        <w:t>[  ]  Participant Money &amp; Property Policy + handling record</w:t>
      </w:r>
    </w:p>
    <w:p>
      <w:pPr>
        <w:pStyle w:val="ListBullet"/>
      </w:pPr>
      <w:r>
        <w:t>[  ]  Emergency &amp; Disaster Management Plan (house-level)</w:t>
      </w:r>
    </w:p>
    <w:p>
      <w:pPr>
        <w:pStyle w:val="ListBullet"/>
      </w:pPr>
      <w:r>
        <w:t>[  ]  Infection Prevention &amp; Control Policy</w:t>
      </w:r>
    </w:p>
    <w:p>
      <w:pPr>
        <w:pStyle w:val="ListBullet"/>
      </w:pPr>
      <w:r>
        <w:t>[  ]  Waste Management procedure</w:t>
      </w:r>
    </w:p>
    <w:p>
      <w:pPr>
        <w:pStyle w:val="ListBullet"/>
      </w:pPr>
      <w:r>
        <w:t>[  ]  Work Health &amp; Safety Policy + WHS records</w:t>
      </w:r>
    </w:p>
    <w:p>
      <w:pPr>
        <w:pStyle w:val="Heading2"/>
      </w:pPr>
      <w:r>
        <w:t>5. Supplementary modules (only if they apply)</w:t>
      </w:r>
    </w:p>
    <w:p>
      <w:pPr>
        <w:pStyle w:val="ListBullet"/>
      </w:pPr>
      <w:r>
        <w:t>[  ]  Implementing Behaviour Support Plans Policy</w:t>
      </w:r>
    </w:p>
    <w:p>
      <w:pPr>
        <w:pStyle w:val="ListBullet"/>
      </w:pPr>
      <w:r>
        <w:t>[  ]  Restrictive Practices Policy + Authorisation &amp; Register</w:t>
      </w:r>
    </w:p>
    <w:p>
      <w:pPr>
        <w:pStyle w:val="ListBullet"/>
      </w:pPr>
      <w:r>
        <w:t>[  ]  High Intensity Daily Personal Activities procedures</w:t>
      </w:r>
    </w:p>
    <w:p>
      <w:pPr>
        <w:pStyle w:val="ListBullet"/>
      </w:pPr>
      <w:r>
        <w:t>[  ]  Mealtime Management &amp; dysphagia procedure</w:t>
      </w:r>
    </w:p>
    <w:p>
      <w:pPr>
        <w:pStyle w:val="ListBullet"/>
      </w:pPr>
      <w:r>
        <w:t>[  ]  Behaviour Support Plan implementation record</w:t>
      </w:r>
    </w:p>
    <w:p>
      <w:r>
        <w:t>Plus the audit-ready guides: a Practice Standards mapping table, an Audit Evidence Checklist, a customisation guide, a document-control register, and an implementation roadmap. The complete, individually-mapped set is the 65-document SIL Rescue Kit ($297).</w:t>
      </w:r>
    </w:p>
    <w:p>
      <w:pPr>
        <w:pStyle w:val="Heading1"/>
      </w:pPr>
      <w:r>
        <w:t>Part 2 ? The 6 documents auditors flag most on SIL</w:t>
      </w:r>
    </w:p>
    <w:p>
      <w:pPr>
        <w:pStyle w:val="ListNumber"/>
      </w:pPr>
      <w:r>
        <w:t>Restrictive practices &amp; behaviour support ? must be authorised, recorded and reported (the #1 SIL non-conformance).</w:t>
      </w:r>
    </w:p>
    <w:p>
      <w:pPr>
        <w:pStyle w:val="ListNumber"/>
      </w:pPr>
      <w:r>
        <w:t>Medication management ? the MAR and PRN protocols, checked in the house, not just the policy.</w:t>
      </w:r>
    </w:p>
    <w:p>
      <w:pPr>
        <w:pStyle w:val="ListNumber"/>
      </w:pPr>
      <w:r>
        <w:t>Incident management ? a live register AND closed-loop evidence the incident was reviewed and actioned.</w:t>
      </w:r>
    </w:p>
    <w:p>
      <w:pPr>
        <w:pStyle w:val="ListNumber"/>
      </w:pPr>
      <w:r>
        <w:t>Risk management at house level ? a generic policy with no live house-specific register fails.</w:t>
      </w:r>
    </w:p>
    <w:p>
      <w:pPr>
        <w:pStyle w:val="ListNumber"/>
      </w:pPr>
      <w:r>
        <w:t>Participant money &amp; property ? clear handling, separation and records.</w:t>
      </w:r>
    </w:p>
    <w:p>
      <w:pPr>
        <w:pStyle w:val="ListNumber"/>
      </w:pPr>
      <w:r>
        <w:t>Emergency &amp; continuity planning ? overnight, fire, and key-worker-unavailable scenarios.</w:t>
      </w:r>
    </w:p>
    <w:p>
      <w:pPr>
        <w:pStyle w:val="Heading1"/>
      </w:pPr>
      <w:r>
        <w:t>Part 3 ? Sample (editable): SIL Risk Management Policy ? excerpt</w:t>
      </w:r>
    </w:p>
    <w:p>
      <w:r>
        <w:t>This is a genuine excerpt in the same format as the full kit. Replace the [PLACEHOLDERS] with your details.</w:t>
      </w:r>
    </w:p>
    <w:p>
      <w:pPr>
        <w:pStyle w:val="Heading2"/>
      </w:pPr>
      <w:r>
        <w:t>Purpose</w:t>
      </w:r>
    </w:p>
    <w:p>
      <w:r>
        <w:t>[ORGANISATION NAME] is committed to identifying and managing risks to participants, workers and visitors across every Supported Independent Living (SIL) property it operates. This policy sets out how [ORGANISATION NAME] identifies, assesses, treats, monitors and reviews risk in line with the NDIS Practice Standards (Governance and Operational Management ? Risk Management).</w:t>
      </w:r>
    </w:p>
    <w:p>
      <w:pPr>
        <w:pStyle w:val="Heading2"/>
      </w:pPr>
      <w:r>
        <w:t>Scope</w:t>
      </w:r>
    </w:p>
    <w:p>
      <w:r>
        <w:t>This policy applies to all workers, contractors and management of [ORGANISATION NAME] and to every SIL dwelling, including shared and individual living arrangements, overnight and 24/7 supports.</w:t>
      </w:r>
    </w:p>
    <w:p>
      <w:pPr>
        <w:pStyle w:val="Heading2"/>
      </w:pPr>
      <w:r>
        <w:t>SIL-specific risks we actively manage</w:t>
      </w:r>
    </w:p>
    <w:p>
      <w:pPr>
        <w:pStyle w:val="ListBullet"/>
      </w:pPr>
      <w:r>
        <w:t>Resident compatibility and the risk introduced when a new participant moves into a shared home</w:t>
      </w:r>
    </w:p>
    <w:p>
      <w:pPr>
        <w:pStyle w:val="ListBullet"/>
      </w:pPr>
      <w:r>
        <w:t>Fire safety, evacuation and overnight staffing arrangements</w:t>
      </w:r>
    </w:p>
    <w:p>
      <w:pPr>
        <w:pStyle w:val="ListBullet"/>
      </w:pPr>
      <w:r>
        <w:t>Medication storage, administration and PRN protocols</w:t>
      </w:r>
    </w:p>
    <w:p>
      <w:pPr>
        <w:pStyle w:val="ListBullet"/>
      </w:pPr>
      <w:r>
        <w:t>Behaviours of concern and any authorised restrictive practices</w:t>
      </w:r>
    </w:p>
    <w:p>
      <w:pPr>
        <w:pStyle w:val="ListBullet"/>
      </w:pPr>
      <w:r>
        <w:t>Property, maintenance and environmental hazards in the home</w:t>
      </w:r>
    </w:p>
    <w:p>
      <w:pPr>
        <w:pStyle w:val="Heading2"/>
      </w:pPr>
      <w:r>
        <w:t>Responsibilities</w:t>
      </w:r>
    </w:p>
    <w:p>
      <w:r>
        <w:t>The [ROLE ? e.g. Operations Manager] maintains the live Risk Register, ensures a house-level risk assessment is completed before any new participant moves in, and reviews all controls at least [REVIEW FREQUENCY ? e.g. quarterly] and after any reportable incident.</w:t>
      </w:r>
    </w:p>
    <w:p>
      <w:r>
        <w:rPr>
          <w:sz w:val="18"/>
        </w:rPr>
        <w:t>Document control: Version [X.X]  |  Approved by [NAME, ROLE]  |  Date [DD/MM/YYYY]  |  Next review [DD/MM/YYYY]</w:t>
      </w:r>
    </w:p>
    <w:p>
      <w:pPr>
        <w:pStyle w:val="Heading1"/>
      </w:pPr>
      <w:r>
        <w:t>Part 4 ? Your 4-step readiness path</w:t>
      </w:r>
    </w:p>
    <w:p>
      <w:pPr>
        <w:pStyle w:val="ListNumber"/>
      </w:pPr>
      <w:r>
        <w:t>Now: customise the documents (Find &amp; Replace your details across the set ? typically 4-8 hours).</w:t>
      </w:r>
    </w:p>
    <w:p>
      <w:pPr>
        <w:pStyle w:val="ListNumber"/>
      </w:pPr>
      <w:r>
        <w:t>Next 2-4 weeks: train staff and start the registers (incident, risk, complaints, training).</w:t>
      </w:r>
    </w:p>
    <w:p>
      <w:pPr>
        <w:pStyle w:val="ListNumber"/>
      </w:pPr>
      <w:r>
        <w:t>Next 1-3 months: collect implementation evidence ? completed records that prove you follow the policies.</w:t>
      </w:r>
    </w:p>
    <w:p>
      <w:pPr>
        <w:pStyle w:val="ListNumber"/>
      </w:pPr>
      <w:r>
        <w:t>Before the deadline: book your certification audit early; auditors fill up as 1 July 2026 approaches.</w:t>
      </w:r>
    </w:p>
    <w:p>
      <w:r>
        <w:rPr>
          <w:i/>
          <w:color w:val="6A6E78"/>
          <w:sz w:val="18"/>
        </w:rPr>
        <w:t>Disclaimer: This pack provides document templates and general guidance to help SIL providers prepare. It is not legal advice and does not guarantee a registration or audit outcome. The NDIS Quality and Safeguards Commission (ndiscommission.gov.au) is the authoritative source for the Practice Standards and provider obligations ? always check current official guidance.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