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0E7C6E"/>
          <w:sz w:val="18"/>
        </w:rPr>
        <w:t>NDISCOMPLIANT  ·  SIL RESCUE KIT</w:t>
      </w:r>
    </w:p>
    <w:p>
      <w:r>
        <w:rPr>
          <w:b/>
          <w:color w:val="1A1A1A"/>
          <w:sz w:val="44"/>
        </w:rPr>
        <w:t>Day-of-Audit Survival Guide</w:t>
      </w:r>
    </w:p>
    <w:p>
      <w:r>
        <w:rPr>
          <w:i/>
          <w:color w:val="6A6A6A"/>
          <w:sz w:val="22"/>
        </w:rPr>
        <w:t>What the auditor asks, how to host the day, and how your staff should answer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sz w:val="17"/>
              </w:rPr>
              <w:t>Document</w:t>
            </w:r>
          </w:p>
        </w:tc>
        <w:tc>
          <w:tcPr>
            <w:tcW w:type="dxa" w:w="2160"/>
          </w:tcPr>
          <w:p>
            <w:r>
              <w:rPr>
                <w:b/>
                <w:sz w:val="17"/>
              </w:rPr>
              <w:t>Version</w:t>
            </w:r>
          </w:p>
        </w:tc>
        <w:tc>
          <w:tcPr>
            <w:tcW w:type="dxa" w:w="2160"/>
          </w:tcPr>
          <w:p>
            <w:r>
              <w:rPr>
                <w:b/>
                <w:sz w:val="17"/>
              </w:rPr>
              <w:t>Effective</w:t>
            </w:r>
          </w:p>
        </w:tc>
        <w:tc>
          <w:tcPr>
            <w:tcW w:type="dxa" w:w="2160"/>
          </w:tcPr>
          <w:p>
            <w:r>
              <w:rPr>
                <w:b/>
                <w:sz w:val="17"/>
              </w:rPr>
              <w:t>NDIS Practice Standard</w:t>
            </w:r>
          </w:p>
        </w:tc>
      </w:tr>
      <w:tr>
        <w:tc>
          <w:tcPr>
            <w:tcW w:type="dxa" w:w="2160"/>
          </w:tcPr>
          <w:p>
            <w:r>
              <w:rPr>
                <w:sz w:val="17"/>
              </w:rPr>
              <w:t>BONUS-01</w:t>
            </w:r>
          </w:p>
        </w:tc>
        <w:tc>
          <w:tcPr>
            <w:tcW w:type="dxa" w:w="2160"/>
          </w:tcPr>
          <w:p>
            <w:r>
              <w:rPr>
                <w:sz w:val="17"/>
              </w:rPr>
              <w:t>1.0 (Edition 26.06)</w:t>
            </w:r>
          </w:p>
        </w:tc>
        <w:tc>
          <w:tcPr>
            <w:tcW w:type="dxa" w:w="2160"/>
          </w:tcPr>
          <w:p>
            <w:r>
              <w:rPr>
                <w:sz w:val="17"/>
              </w:rPr>
              <w:t>On adoption</w:t>
            </w:r>
          </w:p>
        </w:tc>
        <w:tc>
          <w:tcPr>
            <w:tcW w:type="dxa" w:w="2160"/>
          </w:tcPr>
          <w:p>
            <w:r>
              <w:rPr>
                <w:sz w:val="17"/>
              </w:rPr>
              <w:t>All Core Module Outcomes</w:t>
            </w:r>
          </w:p>
        </w:tc>
      </w:tr>
    </w:tbl>
    <w:p>
      <w:r>
        <w:rPr>
          <w:i/>
          <w:color w:val="6A6A6A"/>
          <w:sz w:val="17"/>
        </w:rPr>
        <w:t>How to use: replace every [HIGHLIGHTED] field with your organisation's details, then save a copy to your evidence folder. Review at least annually or when the rules change. Lifetime updates included.</w:t>
      </w:r>
    </w:p>
    <w:p/>
    <w:p>
      <w:r>
        <w:rPr>
          <w:b/>
          <w:color w:val="0E7C6E"/>
          <w:sz w:val="26"/>
        </w:rPr>
        <w:t>1. The week before</w:t>
      </w:r>
    </w:p>
    <w:p>
      <w:r>
        <w:rPr>
          <w:color w:val="1A1A1A"/>
          <w:sz w:val="21"/>
        </w:rPr>
        <w:t>An NDIS certification or verification audit is an evidence exercise, not a memory test. Your job is to make the auditor's evidence-gathering effortless. In the week before:</w:t>
      </w:r>
    </w:p>
    <w:p>
      <w:pPr>
        <w:pStyle w:val="ListBullet"/>
      </w:pPr>
      <w:r>
        <w:rPr>
          <w:sz w:val="21"/>
        </w:rPr>
        <w:t>Run the Internal Audit Schedule (Bonus-02) end-to-end and close any gaps you find.</w:t>
      </w:r>
    </w:p>
    <w:p>
      <w:pPr>
        <w:pStyle w:val="ListBullet"/>
      </w:pPr>
      <w:r>
        <w:rPr>
          <w:sz w:val="21"/>
        </w:rPr>
        <w:t>Print or bookmark your Audit Evidence Checklist and confirm every item has a named document.</w:t>
      </w:r>
    </w:p>
    <w:p>
      <w:pPr>
        <w:pStyle w:val="ListBullet"/>
      </w:pPr>
      <w:r>
        <w:rPr>
          <w:sz w:val="21"/>
        </w:rPr>
        <w:t>Pull the last 3 months of completed records: progress/shift notes, incident reports, medication (MAR) charts, complaints, supervision records. Auditors test whether your policies are actually LIVED, so populated records beat blank templates every time.</w:t>
      </w:r>
    </w:p>
    <w:p>
      <w:pPr>
        <w:pStyle w:val="ListBullet"/>
      </w:pPr>
      <w:r>
        <w:rPr>
          <w:sz w:val="21"/>
        </w:rPr>
        <w:t>Confirm worker screening clearances, training registers and first-aid/CPR currency are up to date.</w:t>
      </w:r>
    </w:p>
    <w:p>
      <w:pPr>
        <w:pStyle w:val="ListBullet"/>
      </w:pPr>
      <w:r>
        <w:rPr>
          <w:sz w:val="21"/>
        </w:rPr>
        <w:t>Brief every staff member who may be interviewed (see section 4).</w:t>
      </w:r>
    </w:p>
    <w:p>
      <w:r>
        <w:rPr>
          <w:b/>
          <w:color w:val="0E7C6E"/>
          <w:sz w:val="26"/>
        </w:rPr>
        <w:t>2. The morning of the audit</w:t>
      </w:r>
    </w:p>
    <w:p>
      <w:pPr>
        <w:pStyle w:val="ListBullet"/>
      </w:pPr>
      <w:r>
        <w:rPr>
          <w:sz w:val="21"/>
        </w:rPr>
        <w:t>Have a quiet room with a screen the auditor can see, your document folder open, and your registers ready.</w:t>
      </w:r>
    </w:p>
    <w:p>
      <w:pPr>
        <w:pStyle w:val="ListBullet"/>
      </w:pPr>
      <w:r>
        <w:rPr>
          <w:sz w:val="21"/>
        </w:rPr>
        <w:t>Assign one person as the 'evidence runner' who can retrieve any record within 2 minutes.</w:t>
      </w:r>
    </w:p>
    <w:p>
      <w:pPr>
        <w:pStyle w:val="ListBullet"/>
      </w:pPr>
      <w:r>
        <w:rPr>
          <w:sz w:val="21"/>
        </w:rPr>
        <w:t>Have your Director / Nominated Manager available for governance questions; have a support worker available for practice questions.</w:t>
      </w:r>
    </w:p>
    <w:p>
      <w:pPr>
        <w:pStyle w:val="ListBullet"/>
      </w:pPr>
      <w:r>
        <w:rPr>
          <w:sz w:val="21"/>
        </w:rPr>
        <w:t>Coffee, water, and a printed index of your documents mapped to the Practice Standards (your Audit Evidence Checklist) on the table.</w:t>
      </w:r>
    </w:p>
    <w:p>
      <w:r>
        <w:rPr>
          <w:b/>
          <w:color w:val="0E7C6E"/>
          <w:sz w:val="26"/>
        </w:rPr>
        <w:t>3. What auditors actually ask (by theme)</w:t>
      </w:r>
    </w:p>
    <w:p>
      <w:r>
        <w:rPr>
          <w:color w:val="1A1A1A"/>
          <w:sz w:val="21"/>
        </w:rPr>
        <w:t>Auditors sample. They pick an outcome, ask to see the policy, then ask for the RECORDS that prove you do what the policy says, then they ask a worker to describe it in their own words. Expect questions like:</w:t>
      </w:r>
    </w:p>
    <w:p>
      <w:pPr>
        <w:pStyle w:val="ListBullet"/>
      </w:pPr>
      <w:r>
        <w:rPr>
          <w:sz w:val="21"/>
        </w:rPr>
        <w:t>'Show me your incident management policy — now show me your last reportable incident and walk me through what happened.'</w:t>
      </w:r>
    </w:p>
    <w:p>
      <w:pPr>
        <w:pStyle w:val="ListBullet"/>
      </w:pPr>
      <w:r>
        <w:rPr>
          <w:sz w:val="21"/>
        </w:rPr>
        <w:t>'How does a new participant's risk assessment turn into the support your workers actually deliver?'</w:t>
      </w:r>
    </w:p>
    <w:p>
      <w:pPr>
        <w:pStyle w:val="ListBullet"/>
      </w:pPr>
      <w:r>
        <w:rPr>
          <w:sz w:val="21"/>
        </w:rPr>
        <w:t>'Pick a worker — how do they know this participant's goals, and where is that written down?'</w:t>
      </w:r>
    </w:p>
    <w:p>
      <w:pPr>
        <w:pStyle w:val="ListBullet"/>
      </w:pPr>
      <w:r>
        <w:rPr>
          <w:sz w:val="21"/>
        </w:rPr>
        <w:t>'Show me evidence you sought consent, and how you'd handle a participant withdrawing it.'</w:t>
      </w:r>
    </w:p>
    <w:p>
      <w:pPr>
        <w:pStyle w:val="ListBullet"/>
      </w:pPr>
      <w:r>
        <w:rPr>
          <w:sz w:val="21"/>
        </w:rPr>
        <w:t>'How do you identify and report a restrictive practice?' (see the URP Identification Guide — Bonus-04).</w:t>
      </w:r>
    </w:p>
    <w:p>
      <w:pPr>
        <w:pStyle w:val="ListBullet"/>
      </w:pPr>
      <w:r>
        <w:rPr>
          <w:sz w:val="21"/>
        </w:rPr>
        <w:t>'How do you make sure medication is given safely, and what happens after an error?'</w:t>
      </w:r>
    </w:p>
    <w:p>
      <w:r>
        <w:rPr>
          <w:b/>
          <w:color w:val="0E7C6E"/>
          <w:sz w:val="26"/>
        </w:rPr>
        <w:t>4. How your staff should answer</w:t>
      </w:r>
    </w:p>
    <w:p>
      <w:r>
        <w:rPr>
          <w:color w:val="1A1A1A"/>
          <w:sz w:val="21"/>
        </w:rPr>
        <w:t>Coach staff to answer in three beats: (1) what they do, (2) where it's written, (3) a real example. Honesty beats polish — an auditor trusts 'I'd check the participant's plan and ask my supervisor' far more than a memorised script. Tell staff: never guess or invent; it is fine to say 'I'd look that up in [document]'.</w:t>
      </w:r>
    </w:p>
    <w:p>
      <w:r>
        <w:rPr>
          <w:b/>
          <w:color w:val="0E7C6E"/>
          <w:sz w:val="26"/>
        </w:rPr>
        <w:t>5. Traps to avoid</w:t>
      </w:r>
    </w:p>
    <w:p>
      <w:pPr>
        <w:pStyle w:val="ListBullet"/>
      </w:pPr>
      <w:r>
        <w:rPr>
          <w:sz w:val="21"/>
        </w:rPr>
        <w:t>Blank templates with no completed records — the #1 reason providers fail. Evidence = USED documents.</w:t>
      </w:r>
    </w:p>
    <w:p>
      <w:pPr>
        <w:pStyle w:val="ListBullet"/>
      </w:pPr>
      <w:r>
        <w:rPr>
          <w:sz w:val="21"/>
        </w:rPr>
        <w:t>Policies that name roles you don't have (e.g. 'Quality Manager' in a 4-person service). Use your real titles.</w:t>
      </w:r>
    </w:p>
    <w:p>
      <w:pPr>
        <w:pStyle w:val="ListBullet"/>
      </w:pPr>
      <w:r>
        <w:rPr>
          <w:sz w:val="21"/>
        </w:rPr>
        <w:t>Contradictions between two documents — make sure your incident policy, register and form agree.</w:t>
      </w:r>
    </w:p>
    <w:p>
      <w:pPr>
        <w:pStyle w:val="ListBullet"/>
      </w:pPr>
      <w:r>
        <w:rPr>
          <w:sz w:val="21"/>
        </w:rPr>
        <w:t>Out-of-date dates, versions or legislation references.</w:t>
      </w:r>
    </w:p>
    <w:p>
      <w:pPr>
        <w:pStyle w:val="ListBullet"/>
      </w:pPr>
      <w:r>
        <w:rPr>
          <w:sz w:val="21"/>
        </w:rPr>
        <w:t>Over-talking. Answer the question asked, show the evidence, stop.</w:t>
      </w:r>
    </w:p>
    <w:p>
      <w:r>
        <w:rPr>
          <w:b/>
          <w:color w:val="0E7C6E"/>
          <w:sz w:val="26"/>
        </w:rPr>
        <w:t>6. After the audit</w:t>
      </w:r>
    </w:p>
    <w:p>
      <w:r>
        <w:rPr>
          <w:color w:val="1A1A1A"/>
          <w:sz w:val="21"/>
        </w:rPr>
        <w:t>Record any 'opportunity for improvement' or non-conformity in your Continuous Improvement Register the same day, with a corrective action and a due date. Auditors look favourably on providers who close the loop quickly. Keep the auditor's notes with your evidence pack.</w:t>
      </w:r>
    </w:p>
    <w:p/>
    <w:p>
      <w:r>
        <w:rPr>
          <w:i/>
          <w:color w:val="6A6A6A"/>
          <w:sz w:val="16"/>
        </w:rPr>
        <w:t>This document supports your obligations under the NDIS Practice Standards; it is a customisable template, not legal advice. Seek advice for your specific circumstances. © NDISCompliant — licensed to the purchaser.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