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E7C6E"/>
          <w:sz w:val="18"/>
        </w:rPr>
        <w:t>NDISCOMPLIANT  ·  SIL RESCUE KIT</w:t>
      </w:r>
    </w:p>
    <w:p>
      <w:r>
        <w:rPr>
          <w:b/>
          <w:color w:val="1A1A1A"/>
          <w:sz w:val="44"/>
        </w:rPr>
        <w:t>Unauthorised Restrictive Practice (URP) Identification Guide</w:t>
      </w:r>
    </w:p>
    <w:p>
      <w:r>
        <w:rPr>
          <w:i/>
          <w:color w:val="6A6A6A"/>
          <w:sz w:val="22"/>
        </w:rPr>
        <w:t>Spot the restrictive practices hiding in everyday SIL support — before an auditor does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7"/>
              </w:rPr>
              <w:t>Document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Version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Effective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NDIS Practice Standard</w:t>
            </w:r>
          </w:p>
        </w:tc>
      </w:tr>
      <w:tr>
        <w:tc>
          <w:tcPr>
            <w:tcW w:type="dxa" w:w="2160"/>
          </w:tcPr>
          <w:p>
            <w:r>
              <w:rPr>
                <w:sz w:val="17"/>
              </w:rPr>
              <w:t>BONUS-04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1.0 (Edition 26.06)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On adoption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Core Outcome — Safe Environment / Behaviour Support</w:t>
            </w:r>
          </w:p>
        </w:tc>
      </w:tr>
    </w:tbl>
    <w:p>
      <w:r>
        <w:rPr>
          <w:i/>
          <w:color w:val="6A6A6A"/>
          <w:sz w:val="17"/>
        </w:rPr>
        <w:t>How to use: replace every [HIGHLIGHTED] field with your organisation's details, then save a copy to your evidence folder. Review at least annually or when the rules change. Lifetime updates included.</w:t>
      </w:r>
    </w:p>
    <w:p/>
    <w:p>
      <w:r>
        <w:rPr>
          <w:b/>
          <w:color w:val="0E7C6E"/>
          <w:sz w:val="26"/>
        </w:rPr>
        <w:t>What is a restrictive practice?</w:t>
      </w:r>
    </w:p>
    <w:p>
      <w:r>
        <w:rPr>
          <w:color w:val="1A1A1A"/>
          <w:sz w:val="21"/>
        </w:rPr>
        <w:t>A restrictive practice is any practice or intervention that has the effect of restricting the rights or freedom of movement of a person. The NDIS recognises five regulated types: seclusion, chemical restraint, mechanical restraint, physical restraint, and environmental restraint. A restrictive practice is UNAUTHORISED (a URP) when it is used without the required authorisation and without being part of an approved Behaviour Support Plan.</w:t>
      </w:r>
    </w:p>
    <w:p>
      <w:r>
        <w:rPr>
          <w:b/>
          <w:color w:val="0E7C6E"/>
          <w:sz w:val="26"/>
        </w:rPr>
        <w:t>The restrictive practices hiding in plain sight in SIL</w:t>
      </w:r>
    </w:p>
    <w:p>
      <w:r>
        <w:rPr>
          <w:color w:val="1A1A1A"/>
          <w:sz w:val="21"/>
        </w:rPr>
        <w:t>Most URPs in SIL are unintentional. Workers do them to keep someone safe, not realising they are regulated. Common examples:</w:t>
      </w:r>
    </w:p>
    <w:p>
      <w:pPr>
        <w:pStyle w:val="ListBullet"/>
      </w:pPr>
      <w:r>
        <w:rPr>
          <w:sz w:val="21"/>
        </w:rPr>
        <w:t>Locking the kitchen, pantry, cleaning cupboard or fridge (environmental restraint).</w:t>
      </w:r>
    </w:p>
    <w:p>
      <w:pPr>
        <w:pStyle w:val="ListBullet"/>
      </w:pPr>
      <w:r>
        <w:rPr>
          <w:sz w:val="21"/>
        </w:rPr>
        <w:t>Locking external doors or using keypads so a participant cannot leave freely (environmental/seclusion risk).</w:t>
      </w:r>
    </w:p>
    <w:p>
      <w:pPr>
        <w:pStyle w:val="ListBullet"/>
      </w:pPr>
      <w:r>
        <w:rPr>
          <w:sz w:val="21"/>
        </w:rPr>
        <w:t>Using sensor mats, door alarms or cameras to monitor movement (environmental restraint).</w:t>
      </w:r>
    </w:p>
    <w:p>
      <w:pPr>
        <w:pStyle w:val="ListBullet"/>
      </w:pPr>
      <w:r>
        <w:rPr>
          <w:sz w:val="21"/>
        </w:rPr>
        <w:t>Giving PRN medication to manage behaviour rather than a diagnosed health condition (chemical restraint).</w:t>
      </w:r>
    </w:p>
    <w:p>
      <w:pPr>
        <w:pStyle w:val="ListBullet"/>
      </w:pPr>
      <w:r>
        <w:rPr>
          <w:sz w:val="21"/>
        </w:rPr>
        <w:t>Holding or guiding a participant to stop them doing something (physical restraint).</w:t>
      </w:r>
    </w:p>
    <w:p>
      <w:pPr>
        <w:pStyle w:val="ListBullet"/>
      </w:pPr>
      <w:r>
        <w:rPr>
          <w:sz w:val="21"/>
        </w:rPr>
        <w:t>Restricting access to money, phone, or possessions to manage behaviour.</w:t>
      </w:r>
    </w:p>
    <w:p>
      <w:r>
        <w:rPr>
          <w:b/>
          <w:color w:val="0E7C6E"/>
          <w:sz w:val="26"/>
        </w:rPr>
        <w:t>Decision flow — is this a URP?</w:t>
      </w:r>
    </w:p>
    <w:p>
      <w:pPr>
        <w:pStyle w:val="ListNumber"/>
      </w:pPr>
      <w:r>
        <w:rPr>
          <w:sz w:val="21"/>
        </w:rPr>
        <w:t>STEP 1 — Does the practice restrict the person's rights or free movement? If NO, it is not a restrictive practice. If YES, continue.</w:t>
      </w:r>
    </w:p>
    <w:p>
      <w:pPr>
        <w:pStyle w:val="ListNumber"/>
      </w:pPr>
      <w:r>
        <w:rPr>
          <w:sz w:val="21"/>
        </w:rPr>
        <w:t>STEP 2 — Is it one of the five regulated types (seclusion, chemical, mechanical, physical, environmental)? If unsure, treat it as YES and continue.</w:t>
      </w:r>
    </w:p>
    <w:p>
      <w:pPr>
        <w:pStyle w:val="ListNumber"/>
      </w:pPr>
      <w:r>
        <w:rPr>
          <w:sz w:val="21"/>
        </w:rPr>
        <w:t>STEP 3 — Is it part of a current, approved Behaviour Support Plan AND authorised under your state/territory process? If YES → it is an authorised practice; record and report monthly as required.</w:t>
      </w:r>
    </w:p>
    <w:p>
      <w:pPr>
        <w:pStyle w:val="ListNumber"/>
      </w:pPr>
      <w:r>
        <w:rPr>
          <w:sz w:val="21"/>
        </w:rPr>
        <w:t>STEP 4 — If it is NOT authorised → it is a URP. Stop the practice if safe to do so, put interim safeguards in place, and act under STEP 5.</w:t>
      </w:r>
    </w:p>
    <w:p>
      <w:pPr>
        <w:pStyle w:val="ListNumber"/>
      </w:pPr>
      <w:r>
        <w:rPr>
          <w:sz w:val="21"/>
        </w:rPr>
        <w:t>STEP 5 — Report the URP as a reportable incident to the NDIS Commission within the required timeframe, notify your behaviour support practitioner, and start the process to either eliminate the practice or seek proper authorisation.</w:t>
      </w:r>
    </w:p>
    <w:p>
      <w:r>
        <w:rPr>
          <w:b/>
          <w:color w:val="0E7C6E"/>
          <w:sz w:val="26"/>
        </w:rPr>
        <w:t>Your obligations</w:t>
      </w:r>
    </w:p>
    <w:p>
      <w:pPr>
        <w:pStyle w:val="ListBullet"/>
      </w:pPr>
      <w:r>
        <w:rPr>
          <w:sz w:val="21"/>
        </w:rPr>
        <w:t>Identify and record all restrictive practices in your Restrictive Practices Register.</w:t>
      </w:r>
    </w:p>
    <w:p>
      <w:pPr>
        <w:pStyle w:val="ListBullet"/>
      </w:pPr>
      <w:r>
        <w:rPr>
          <w:sz w:val="21"/>
        </w:rPr>
        <w:t>Never use a restrictive practice as routine, punishment, or for staff convenience.</w:t>
      </w:r>
    </w:p>
    <w:p>
      <w:pPr>
        <w:pStyle w:val="ListBullet"/>
      </w:pPr>
      <w:r>
        <w:rPr>
          <w:sz w:val="21"/>
        </w:rPr>
        <w:t>Work toward reduction and elimination through positive behaviour support.</w:t>
      </w:r>
    </w:p>
    <w:p>
      <w:pPr>
        <w:pStyle w:val="ListBullet"/>
      </w:pPr>
      <w:r>
        <w:rPr>
          <w:sz w:val="21"/>
        </w:rPr>
        <w:t>Report unauthorised use as a reportable incident, and authorised use through monthly reporting.</w:t>
      </w:r>
    </w:p>
    <w:p/>
    <w:p>
      <w:r>
        <w:rPr>
          <w:i/>
          <w:color w:val="6A6A6A"/>
          <w:sz w:val="16"/>
        </w:rPr>
        <w:t>This document supports your obligations under the NDIS Practice Standards; it is a customisable template, not legal advice. Seek advice for your specific circumstances. © NDISCompliant — licensed to the purchaser.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