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0E7C6E"/>
          <w:sz w:val="18"/>
        </w:rPr>
        <w:t>NDISCOMPLIANT  ·  SIL RESCUE KIT</w:t>
      </w:r>
    </w:p>
    <w:p>
      <w:r>
        <w:rPr>
          <w:b/>
          <w:color w:val="1A1A1A"/>
          <w:sz w:val="44"/>
        </w:rPr>
        <w:t>Roster of Care (RoC) &amp; Support Ratio Guide</w:t>
      </w:r>
    </w:p>
    <w:p>
      <w:r>
        <w:rPr>
          <w:i/>
          <w:color w:val="6A6A6A"/>
          <w:sz w:val="22"/>
        </w:rPr>
        <w:t>Turn participant needs into the support ratios and hours your SIL quote must fund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  <w:sz w:val="17"/>
              </w:rPr>
              <w:t>Document</w:t>
            </w:r>
          </w:p>
        </w:tc>
        <w:tc>
          <w:tcPr>
            <w:tcW w:type="dxa" w:w="2160"/>
          </w:tcPr>
          <w:p>
            <w:r>
              <w:rPr>
                <w:b/>
                <w:sz w:val="17"/>
              </w:rPr>
              <w:t>Version</w:t>
            </w:r>
          </w:p>
        </w:tc>
        <w:tc>
          <w:tcPr>
            <w:tcW w:type="dxa" w:w="2160"/>
          </w:tcPr>
          <w:p>
            <w:r>
              <w:rPr>
                <w:b/>
                <w:sz w:val="17"/>
              </w:rPr>
              <w:t>Effective</w:t>
            </w:r>
          </w:p>
        </w:tc>
        <w:tc>
          <w:tcPr>
            <w:tcW w:type="dxa" w:w="2160"/>
          </w:tcPr>
          <w:p>
            <w:r>
              <w:rPr>
                <w:b/>
                <w:sz w:val="17"/>
              </w:rPr>
              <w:t>NDIS Practice Standard</w:t>
            </w:r>
          </w:p>
        </w:tc>
      </w:tr>
      <w:tr>
        <w:tc>
          <w:tcPr>
            <w:tcW w:type="dxa" w:w="2160"/>
          </w:tcPr>
          <w:p>
            <w:r>
              <w:rPr>
                <w:sz w:val="17"/>
              </w:rPr>
              <w:t>BONUS-05</w:t>
            </w:r>
          </w:p>
        </w:tc>
        <w:tc>
          <w:tcPr>
            <w:tcW w:type="dxa" w:w="2160"/>
          </w:tcPr>
          <w:p>
            <w:r>
              <w:rPr>
                <w:sz w:val="17"/>
              </w:rPr>
              <w:t>1.0 (Edition 26.06)</w:t>
            </w:r>
          </w:p>
        </w:tc>
        <w:tc>
          <w:tcPr>
            <w:tcW w:type="dxa" w:w="2160"/>
          </w:tcPr>
          <w:p>
            <w:r>
              <w:rPr>
                <w:sz w:val="17"/>
              </w:rPr>
              <w:t>On adoption</w:t>
            </w:r>
          </w:p>
        </w:tc>
        <w:tc>
          <w:tcPr>
            <w:tcW w:type="dxa" w:w="2160"/>
          </w:tcPr>
          <w:p>
            <w:r>
              <w:rPr>
                <w:sz w:val="17"/>
              </w:rPr>
              <w:t>Core Outcome — Support Delivery / Financial Management</w:t>
            </w:r>
          </w:p>
        </w:tc>
      </w:tr>
    </w:tbl>
    <w:p>
      <w:r>
        <w:rPr>
          <w:i/>
          <w:color w:val="6A6A6A"/>
          <w:sz w:val="17"/>
        </w:rPr>
        <w:t>How to use: replace every [HIGHLIGHTED] field with your organisation's details, then save a copy to your evidence folder. Review at least annually or when the rules change. Lifetime updates included.</w:t>
      </w:r>
    </w:p>
    <w:p/>
    <w:p>
      <w:r>
        <w:rPr>
          <w:b/>
          <w:color w:val="0E7C6E"/>
          <w:sz w:val="26"/>
        </w:rPr>
        <w:t>The SIL 'maths' most providers get wrong</w:t>
      </w:r>
    </w:p>
    <w:p>
      <w:r>
        <w:rPr>
          <w:color w:val="1A1A1A"/>
          <w:sz w:val="21"/>
        </w:rPr>
        <w:t>A Roster of Care maps, hour by hour across a typical week, how each participant in a SIL home is supported and at what ratio. It is the document the NDIS uses to price a SIL quote. Get it wrong and you either under-quote (and lose money on every shift) or over-quote (and get rejected). This guide explains the ratios and gives a worked structure.</w:t>
      </w:r>
    </w:p>
    <w:p>
      <w:r>
        <w:rPr>
          <w:b/>
          <w:color w:val="0E7C6E"/>
          <w:sz w:val="26"/>
        </w:rPr>
        <w:t>Support ratios explained</w:t>
      </w:r>
    </w:p>
    <w:p>
      <w:pPr>
        <w:pStyle w:val="ListBullet"/>
      </w:pPr>
      <w:r>
        <w:rPr>
          <w:sz w:val="21"/>
        </w:rPr>
        <w:t>1:1 — one worker supports one participant. Highest cost; used for high or complex needs.</w:t>
      </w:r>
    </w:p>
    <w:p>
      <w:pPr>
        <w:pStyle w:val="ListBullet"/>
      </w:pPr>
      <w:r>
        <w:rPr>
          <w:sz w:val="21"/>
        </w:rPr>
        <w:t>1:2 — one worker shared across two participants. The most common SIL daytime ratio.</w:t>
      </w:r>
    </w:p>
    <w:p>
      <w:pPr>
        <w:pStyle w:val="ListBullet"/>
      </w:pPr>
      <w:r>
        <w:rPr>
          <w:sz w:val="21"/>
        </w:rPr>
        <w:t>1:3 — one worker shared across three participants. Lower-needs shared homes.</w:t>
      </w:r>
    </w:p>
    <w:p>
      <w:pPr>
        <w:pStyle w:val="ListBullet"/>
      </w:pPr>
      <w:r>
        <w:rPr>
          <w:sz w:val="21"/>
        </w:rPr>
        <w:t>Active overnight — a worker awake and on duty overnight (high needs).</w:t>
      </w:r>
    </w:p>
    <w:p>
      <w:pPr>
        <w:pStyle w:val="ListBullet"/>
      </w:pPr>
      <w:r>
        <w:rPr>
          <w:sz w:val="21"/>
        </w:rPr>
        <w:t>Sleepover / inactive night — a worker sleeps on-site, available if needed (lower cost). Know the difference: quoting a sleepover as active night is a common rejection trigger.</w:t>
      </w:r>
    </w:p>
    <w:p>
      <w:pPr>
        <w:pStyle w:val="ListBullet"/>
      </w:pPr>
      <w:r>
        <w:rPr>
          <w:sz w:val="21"/>
        </w:rPr>
        <w:t>Shared vs 1:1 in the same home — different participants in one house can have different ratios at the same time.</w:t>
      </w:r>
    </w:p>
    <w:p>
      <w:r>
        <w:rPr>
          <w:b/>
          <w:color w:val="0E7C6E"/>
          <w:sz w:val="26"/>
        </w:rPr>
        <w:t>How to build the Roster of Care</w:t>
      </w:r>
    </w:p>
    <w:p>
      <w:pPr>
        <w:pStyle w:val="ListNumber"/>
      </w:pPr>
      <w:r>
        <w:rPr>
          <w:sz w:val="21"/>
        </w:rPr>
        <w:t>List each participant and their assessed support needs by time of day (morning routine, day, evening, overnight).</w:t>
      </w:r>
    </w:p>
    <w:p>
      <w:pPr>
        <w:pStyle w:val="ListNumber"/>
      </w:pPr>
      <w:r>
        <w:rPr>
          <w:sz w:val="21"/>
        </w:rPr>
        <w:t>Decide the ratio required for each block, justified by the participant's risk assessment and goals.</w:t>
      </w:r>
    </w:p>
    <w:p>
      <w:pPr>
        <w:pStyle w:val="ListNumber"/>
      </w:pPr>
      <w:r>
        <w:rPr>
          <w:sz w:val="21"/>
        </w:rPr>
        <w:t>Lay out a 7-day grid (e.g. 30-minute or hourly blocks) showing, for each block, how many workers and at what ratio.</w:t>
      </w:r>
    </w:p>
    <w:p>
      <w:pPr>
        <w:pStyle w:val="ListNumber"/>
      </w:pPr>
      <w:r>
        <w:rPr>
          <w:sz w:val="21"/>
        </w:rPr>
        <w:t>Total the support hours by ratio and shift type — this feeds the SIL quote.</w:t>
      </w:r>
    </w:p>
    <w:p>
      <w:pPr>
        <w:pStyle w:val="ListNumber"/>
      </w:pPr>
      <w:r>
        <w:rPr>
          <w:sz w:val="21"/>
        </w:rPr>
        <w:t>Keep the evidence: the assessments that justify each ratio. The NDIS asks 'why this ratio?'.</w:t>
      </w:r>
    </w:p>
    <w:p>
      <w:r>
        <w:rPr>
          <w:b/>
          <w:color w:val="0E7C6E"/>
          <w:sz w:val="26"/>
        </w:rPr>
        <w:t>Worked example (one home, two participants)</w:t>
      </w:r>
    </w:p>
    <w:p>
      <w:r>
        <w:rPr>
          <w:color w:val="1A1A1A"/>
          <w:sz w:val="21"/>
        </w:rPr>
        <w:t>Mornings 7–9am: both participants need close support → 1:1 each (2 workers). Daytime 9am–3pm: community access shared → 1:2 (1 worker). Evening 3–9pm: 1:2 (1 worker). Overnight 9pm–7am: one sleepover worker covers both. Weekly totals are then summed by ratio/shift type and entered into the SIL quote. Replace with your participants' assessed needs — never copy ratios without justification.</w:t>
      </w:r>
    </w:p>
    <w:p/>
    <w:p>
      <w:r>
        <w:rPr>
          <w:i/>
          <w:color w:val="6A6A6A"/>
          <w:sz w:val="16"/>
        </w:rPr>
        <w:t>This document supports your obligations under the NDIS Practice Standards; it is a customisable template, not legal advice. Seek advice for your specific circumstances. © NDISCompliant — licensed to the purchaser.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