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rFonts w:ascii="Arial" w:cs="Arial" w:eastAsia="Arial" w:hAnsi="Arial"/>
          <w:b/>
          <w:bCs/>
          <w:color w:val="1B2A4A"/>
          <w:sz w:val="32"/>
          <w:szCs w:val="32"/>
        </w:rPr>
        <w:t xml:space="preserve">[YOUR ORGANISATION NAME]</w:t>
      </w:r>
    </w:p>
    <w:p>
      <w:pPr>
        <w:spacing w:after="200"/>
        <w:jc w:val="center"/>
      </w:pPr>
      <w:r>
        <w:rPr>
          <w:rFonts w:ascii="Arial" w:cs="Arial" w:eastAsia="Arial" w:hAnsi="Arial"/>
          <w:color w:val="666666"/>
          <w:sz w:val="20"/>
          <w:szCs w:val="20"/>
        </w:rPr>
        <w:t xml:space="preserve">ABN: [YOUR ABN]  |  NDIS Provider Number: [YOUR PROVIDER NUMBER]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Document Title: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Audit Evidence Checklist — Mapped to Practice Standards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Document Number: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DOC-63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Version: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26.04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Date Created: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Last Reviewed: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April 2026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Next Review Due: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 — within 12 months]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Approved By: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NAME AND POSITION]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Owner: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[Nominated Manager / Director]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NDIS Practice Standard: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Core Module — All Core Module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Applicable To: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All workers, contractors, and volunteers</w:t>
            </w:r>
          </w:p>
        </w:tc>
      </w:tr>
    </w:tbl>
    <w:p>
      <w:pPr>
        <w:spacing w:after="12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Use this checklist to ensure you have all required evidence before booking your certification audit. Each item maps to a specific Practice Standard outcome and quality indicator.</w:t>
      </w:r>
    </w:p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Division 1: Rights and Responsibilities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000"/>
        <w:gridCol w:w="1200"/>
        <w:gridCol w:w="1800"/>
        <w:gridCol w:w="2026"/>
      </w:tblGrid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Evidence Required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Have It?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Location</w:t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Notes</w:t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Participant Rights Statement (accessible formats)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Yes □ No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Service Agreements (signed, per participant)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Yes □ No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Consent to Collect Information Forms (signed)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Yes □ No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Consent to Share Information Forms (signed)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Yes □ No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Privacy Notice (participant-facing)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Yes □ No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Complaints and Feedback Policy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Yes □ No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Complaints Register (with entries)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Yes □ No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Easy Read Complaints Information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Yes □ No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Advocacy Information Sheet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Yes □ No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Safeguarding / VANED Policy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Yes □ No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NDIS Code of Conduct Acknowledgements (all workers)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Yes □ No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Cultural Safety Policy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Yes □ No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Dignity of Risk Assessments (per participant)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Yes □ No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Division 2: Governance &amp; Operational Management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000"/>
        <w:gridCol w:w="1200"/>
        <w:gridCol w:w="1800"/>
        <w:gridCol w:w="2026"/>
      </w:tblGrid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Evidence Required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Have It?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Location</w:t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Notes</w:t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Governance Framework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Yes □ No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Organisational Chart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Yes □ No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Key Personnel Suitability Assessments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Yes □ No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Risk Management Policy + Risk Register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Yes □ No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Emergency and Disaster Management Plan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Yes □ No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Quality Management Policy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Yes □ No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Continuous Improvement Register (with entries)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Yes □ No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Internal Audit Program + Audit Reports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Yes □ No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Document Control Register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Yes □ No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Information Management Policy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Yes □ No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Data Breach Response Plan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Yes □ No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Financial Management Policy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Yes □ No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HR Policy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Yes □ No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Recruitment and Selection Procedure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Yes □ No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Worker Screening Policy + Register (all workers)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Yes □ No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Staff Induction Checklists (completed, all workers)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Yes □ No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Supervision Policy + Records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Yes □ No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Training Register (all mandatory training current)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Yes □ No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Performance Review Records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Yes □ No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WHS Policy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Yes □ No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Incident Management Policy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Yes □ No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Incident Register (with entries)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Yes □ No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Insurance Certificates (current)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Yes □ No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Division 3: Provision of Supports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000"/>
        <w:gridCol w:w="1200"/>
        <w:gridCol w:w="1800"/>
        <w:gridCol w:w="2026"/>
      </w:tblGrid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Evidence Required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Have It?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Location</w:t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Notes</w:t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Access to Supports Policy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Yes □ No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Support Delivery Policy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Yes □ No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Individual Support Plans (per participant)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Yes □ No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Shift Notes / Progress Notes (samples)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Yes □ No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Shift Handover Procedure + Records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Yes □ No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Transition Policy + Transition Plans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Yes □ No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Division 4: Support Environment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000"/>
        <w:gridCol w:w="1200"/>
        <w:gridCol w:w="1800"/>
        <w:gridCol w:w="2026"/>
      </w:tblGrid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Evidence Required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Have It?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Location</w:t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Notes</w:t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Safe Environment Policy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Yes □ No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SIL House Safety Inspection Checklists (completed monthly)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Yes □ No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Fire Safety and Evacuation Plans (per site)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Yes □ No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Fire drill records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Yes □ No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Participant Money and Property Policy + Register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Yes □ No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Medication Management Policy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Yes □ No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Medication Administration Records (current)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Yes □ No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Infection Control Policy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Yes □ No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p>
      <w:pPr>
        <w:pBdr>
          <w:bottom w:val="single" w:color="0D9488" w:sz="3" w:space="1"/>
        </w:pBdr>
        <w:spacing w:after="200" w:before="20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666666"/>
          <w:sz w:val="18"/>
          <w:szCs w:val="18"/>
        </w:rPr>
        <w:t xml:space="preserve">CONFIDENTIAL — This document is the property of [YOUR ORGANISATION NAME]. Unauthorised reproduction or distribution is prohibited.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666666"/>
          <w:sz w:val="16"/>
          <w:szCs w:val="16"/>
        </w:rPr>
        <w:t xml:space="preserve">Document: Audit Evidence Checklist — Mapped to Practice Standards | Generated by NDISCompliant (ndiscompliant.com.au)</w:t>
      </w:r>
    </w:p>
    <w:sectPr>
      <w:headerReference w:type="default" r:id="rId7"/>
      <w:footerReference w:type="default" r:id="rId8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AAAAAA"/>
        <w:sz w:val="16"/>
        <w:szCs w:val="16"/>
      </w:rPr>
      <w:t xml:space="preserve">Page </w:t>
    </w:r>
    <w:r>
      <w:rPr>
        <w:rFonts w:ascii="Arial" w:cs="Arial" w:eastAsia="Arial" w:hAnsi="Arial"/>
        <w:color w:val="AAAAAA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AAAAAA"/>
        <w:sz w:val="16"/>
        <w:szCs w:val="16"/>
      </w:rPr>
      <w:t xml:space="preserve"> | CONFIDENTIAL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Arial" w:cs="Arial" w:eastAsia="Arial" w:hAnsi="Arial"/>
        <w:i/>
        <w:iCs/>
        <w:color w:val="AAAAAA"/>
        <w:sz w:val="16"/>
        <w:szCs w:val="16"/>
      </w:rPr>
      <w:t xml:space="preserve">[YOUR ORGANISATION NAME] — NDIS Policy Document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bullet"/>
      <w:lvlText w:val="–"/>
      <w:lvlJc w:val="left"/>
      <w:pPr>
        <w:ind w:left="1080" w:hanging="360"/>
      </w:pPr>
    </w:lvl>
  </w:abstractNum>
  <w:abstractNum w:abstractNumId="5" w15:restartNumberingAfterBreak="0">
    <w:multiLevelType w:val="hybridMultilevel"/>
    <w:lvl w:ilvl="0" w15:tentative="1">
      <w:start w:val="1"/>
      <w:numFmt w:val="lowerLetter"/>
      <w:lvlText w:val="%1)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 w:before="360"/>
      <w:outlineLvl w:val="0"/>
    </w:pPr>
    <w:rPr>
      <w:rFonts w:ascii="Arial" w:cs="Arial" w:eastAsia="Arial" w:hAnsi="Arial"/>
      <w:b/>
      <w:bCs/>
      <w:color w:val="1B2A4A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80" w:before="280"/>
      <w:outlineLvl w:val="1"/>
    </w:pPr>
    <w:rPr>
      <w:rFonts w:ascii="Arial" w:cs="Arial" w:eastAsia="Arial" w:hAnsi="Arial"/>
      <w:b/>
      <w:bCs/>
      <w:color w:val="0D9488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120" w:before="200"/>
      <w:outlineLvl w:val="2"/>
    </w:pPr>
    <w:rPr>
      <w:rFonts w:ascii="Arial" w:cs="Arial" w:eastAsia="Arial" w:hAnsi="Arial"/>
      <w:b/>
      <w:bCs/>
      <w:color w:val="1B2A4A"/>
      <w:sz w:val="26"/>
      <w:szCs w:val="26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2026-04-05T13:08:22.280Z</dcterms:created>
  <dcterms:modified xsi:type="dcterms:W3CDTF">2026-04-05T13:08:22.280Z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