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0E7C6E"/>
          <w:sz w:val="18"/>
        </w:rPr>
        <w:t>NDISCOMPLIANT  ·  SIL RESCUE KIT — WORKED EXAMPLE</w:t>
      </w:r>
    </w:p>
    <w:p>
      <w:r>
        <w:rPr>
          <w:b/>
          <w:color w:val="1A1A1A"/>
          <w:sz w:val="40"/>
        </w:rPr>
        <w:t>Incident Report Form — Worked Example</w:t>
      </w:r>
    </w:p>
    <w:p>
      <w:r>
        <w:rPr>
          <w:i/>
          <w:color w:val="6A6A6A"/>
          <w:sz w:val="22"/>
        </w:rPr>
        <w:t>A medication near-miss, documented the way auditors want to see it</w:t>
      </w:r>
    </w:p>
    <w:p>
      <w:r>
        <w:rPr>
          <w:i/>
          <w:color w:val="6A6A6A"/>
          <w:sz w:val="17"/>
        </w:rPr>
        <w:t>This is a completed SAMPLE showing exactly what 'good' looks like to an auditor. Use the blank version in the kit for your own records — never copy this scenario; it is illustrative only.</w:t>
      </w:r>
    </w:p>
    <w:p/>
    <w:p>
      <w:r>
        <w:rPr>
          <w:b/>
          <w:sz w:val="21"/>
        </w:rPr>
        <w:t xml:space="preserve">Participant: </w:t>
      </w:r>
      <w:r>
        <w:rPr>
          <w:sz w:val="21"/>
        </w:rPr>
        <w:t>[Initials used in real records] — here: 'TM'</w:t>
      </w:r>
    </w:p>
    <w:p>
      <w:r>
        <w:rPr>
          <w:b/>
          <w:sz w:val="21"/>
        </w:rPr>
        <w:t xml:space="preserve">Date / time of incident: </w:t>
      </w:r>
      <w:r>
        <w:rPr>
          <w:sz w:val="21"/>
        </w:rPr>
        <w:t>14 May 2026, approx. 7:45am</w:t>
      </w:r>
    </w:p>
    <w:p>
      <w:r>
        <w:rPr>
          <w:b/>
          <w:sz w:val="21"/>
        </w:rPr>
        <w:t xml:space="preserve">Location: </w:t>
      </w:r>
      <w:r>
        <w:rPr>
          <w:sz w:val="21"/>
        </w:rPr>
        <w:t>Participant's home, kitchen</w:t>
      </w:r>
    </w:p>
    <w:p>
      <w:r>
        <w:rPr>
          <w:b/>
          <w:sz w:val="21"/>
        </w:rPr>
        <w:t xml:space="preserve">Reported by: </w:t>
      </w:r>
      <w:r>
        <w:rPr>
          <w:sz w:val="21"/>
        </w:rPr>
        <w:t>J. Okafor (Support Worker)</w:t>
      </w:r>
    </w:p>
    <w:p>
      <w:r>
        <w:rPr>
          <w:b/>
          <w:color w:val="0E7C6E"/>
          <w:sz w:val="25"/>
        </w:rPr>
        <w:t>What happened (factual, objective)</w:t>
      </w:r>
    </w:p>
    <w:p>
      <w:r>
        <w:rPr>
          <w:sz w:val="21"/>
        </w:rPr>
        <w:t>During the morning medication round, the worker noticed that TM's webster pack showed the Tuesday morning blister still sealed, although the MAR chart had been signed as given at 7:30am by the outgoing night worker. The worker did NOT administer a second dose. TM showed no signs of distress and reported feeling well.</w:t>
      </w:r>
    </w:p>
    <w:p>
      <w:r>
        <w:rPr>
          <w:b/>
          <w:color w:val="0E7C6E"/>
          <w:sz w:val="25"/>
        </w:rPr>
        <w:t>Immediate response</w:t>
      </w:r>
    </w:p>
    <w:p>
      <w:r>
        <w:rPr>
          <w:sz w:val="21"/>
        </w:rPr>
        <w:t>The worker withheld any further dose, checked TM for any signs of adverse effect, and phoned the Nominated Manager at 7:50am. The manager advised contacting the pharmacy/GP line to confirm no risk from the missed dose. The GP line advised the missed morning dose could be given now as it was within the safe window; it was administered at 8:10am and signed, with a note of the delay.</w:t>
      </w:r>
    </w:p>
    <w:p>
      <w:r>
        <w:rPr>
          <w:b/>
          <w:color w:val="0E7C6E"/>
          <w:sz w:val="25"/>
        </w:rPr>
        <w:t>Outcome</w:t>
      </w:r>
    </w:p>
    <w:p>
      <w:r>
        <w:rPr>
          <w:sz w:val="21"/>
        </w:rPr>
        <w:t>TM remained well throughout the day with no adverse effects. No harm occurred. This was a documentation/handover discrepancy (the dose was signed as given but had not been), not a double-dose.</w:t>
      </w:r>
    </w:p>
    <w:p>
      <w:r>
        <w:rPr>
          <w:b/>
          <w:color w:val="0E7C6E"/>
          <w:sz w:val="25"/>
        </w:rPr>
        <w:t>Notifications</w:t>
      </w:r>
    </w:p>
    <w:p>
      <w:r>
        <w:rPr>
          <w:sz w:val="21"/>
        </w:rPr>
        <w:t>Nominated Manager (7:50am, by phone). GP/pharmacy advice line (8:00am). Recorded in the Incident Register. Assessed against reportable-incident criteria: not reportable to the NDIS Commission as no harm and not a reportable category, but logged and reviewed internally.</w:t>
      </w:r>
    </w:p>
    <w:p>
      <w:r>
        <w:rPr>
          <w:b/>
          <w:color w:val="0E7C6E"/>
          <w:sz w:val="25"/>
        </w:rPr>
        <w:t>Follow-up / corrective action</w:t>
      </w:r>
    </w:p>
    <w:p>
      <w:r>
        <w:rPr>
          <w:sz w:val="21"/>
        </w:rPr>
        <w:t>Root cause: medication signed before administration at shift handover. Corrective actions: (1) re-brief all staff that the MAR is signed AT the point of administration only; (2) add a handover medication check to the Shift Handover Procedure; (3) review at next team meeting. Due 21 May 2026, owner: Nominated Manager. Logged in the Continuous Improvement Register.</w:t>
      </w:r>
    </w:p>
    <w:p>
      <w:r>
        <w:rPr>
          <w:sz w:val="21"/>
        </w:rPr>
        <w:t>Why this passes: objective language, no blame, clear timeline, a real response, correct notification logic, and a corrective action that closes the loop — exactly the evidence an auditor samples for.</w:t>
      </w:r>
    </w:p>
    <w:p/>
    <w:p>
      <w:r>
        <w:rPr>
          <w:i/>
          <w:color w:val="6A6A6A"/>
          <w:sz w:val="16"/>
        </w:rPr>
        <w:t>Customisable template, not legal advice. © NDISCompliant — licensed to the purchaser.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