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0E7C6E"/>
          <w:sz w:val="18"/>
        </w:rPr>
        <w:t>NDISCOMPLIANT  ·  SIL RESCUE KIT — WORKED EXAMPLE</w:t>
      </w:r>
    </w:p>
    <w:p>
      <w:r>
        <w:rPr>
          <w:b/>
          <w:color w:val="1A1A1A"/>
          <w:sz w:val="40"/>
        </w:rPr>
        <w:t>Risk Assessment — Worked Example</w:t>
      </w:r>
    </w:p>
    <w:p>
      <w:r>
        <w:rPr>
          <w:i/>
          <w:color w:val="6A6A6A"/>
          <w:sz w:val="22"/>
        </w:rPr>
        <w:t>A mealtime/choking risk assessment filled the way auditors expect</w:t>
      </w:r>
    </w:p>
    <w:p>
      <w:r>
        <w:rPr>
          <w:i/>
          <w:color w:val="6A6A6A"/>
          <w:sz w:val="17"/>
        </w:rPr>
        <w:t>This is a completed SAMPLE showing exactly what 'good' looks like to an auditor. Use the blank version in the kit for your own records — never copy this scenario; it is illustrative only.</w:t>
      </w:r>
    </w:p>
    <w:p/>
    <w:p>
      <w:r>
        <w:rPr>
          <w:b/>
          <w:sz w:val="21"/>
        </w:rPr>
        <w:t xml:space="preserve">Participant: </w:t>
      </w:r>
      <w:r>
        <w:rPr>
          <w:sz w:val="21"/>
        </w:rPr>
        <w:t>'RS'</w:t>
      </w:r>
    </w:p>
    <w:p>
      <w:r>
        <w:rPr>
          <w:b/>
          <w:sz w:val="21"/>
        </w:rPr>
        <w:t xml:space="preserve">Hazard / risk: </w:t>
      </w:r>
      <w:r>
        <w:rPr>
          <w:sz w:val="21"/>
        </w:rPr>
        <w:t>Choking during meals (diagnosed dysphagia)</w:t>
      </w:r>
    </w:p>
    <w:p>
      <w:r>
        <w:rPr>
          <w:b/>
          <w:sz w:val="21"/>
        </w:rPr>
        <w:t xml:space="preserve">Date: </w:t>
      </w:r>
      <w:r>
        <w:rPr>
          <w:sz w:val="21"/>
        </w:rPr>
        <w:t>2 May 2026  ·  Review due: 2 Aug 2026</w:t>
      </w:r>
    </w:p>
    <w:p>
      <w:r>
        <w:rPr>
          <w:b/>
          <w:color w:val="0E7C6E"/>
          <w:sz w:val="25"/>
        </w:rPr>
        <w:t>Risk before controls</w:t>
      </w:r>
    </w:p>
    <w:p>
      <w:r>
        <w:rPr>
          <w:b/>
          <w:sz w:val="21"/>
        </w:rPr>
        <w:t xml:space="preserve">Likelihood: </w:t>
      </w:r>
      <w:r>
        <w:rPr>
          <w:sz w:val="21"/>
        </w:rPr>
        <w:t>Likely</w:t>
      </w:r>
    </w:p>
    <w:p>
      <w:r>
        <w:rPr>
          <w:b/>
          <w:sz w:val="21"/>
        </w:rPr>
        <w:t xml:space="preserve">Consequence: </w:t>
      </w:r>
      <w:r>
        <w:rPr>
          <w:sz w:val="21"/>
        </w:rPr>
        <w:t>Severe (potential for serious harm)</w:t>
      </w:r>
    </w:p>
    <w:p>
      <w:r>
        <w:rPr>
          <w:b/>
          <w:sz w:val="21"/>
        </w:rPr>
        <w:t xml:space="preserve">Initial risk rating: </w:t>
      </w:r>
      <w:r>
        <w:rPr>
          <w:sz w:val="21"/>
        </w:rPr>
        <w:t>HIGH</w:t>
      </w:r>
    </w:p>
    <w:p>
      <w:r>
        <w:rPr>
          <w:b/>
          <w:color w:val="0E7C6E"/>
          <w:sz w:val="25"/>
        </w:rPr>
        <w:t>Controls in place</w:t>
      </w:r>
    </w:p>
    <w:p>
      <w:pPr>
        <w:pStyle w:val="ListBullet"/>
      </w:pPr>
      <w:r>
        <w:rPr>
          <w:sz w:val="21"/>
        </w:rPr>
        <w:t>Speech pathology mealtime management plan in place; meals prepared to the recommended texture (minced &amp; moist).</w:t>
      </w:r>
    </w:p>
    <w:p>
      <w:pPr>
        <w:pStyle w:val="ListBullet"/>
      </w:pPr>
      <w:r>
        <w:rPr>
          <w:sz w:val="21"/>
        </w:rPr>
        <w:t>Staff trained in the mealtime plan and in choking first aid; plan kept visible in the kitchen.</w:t>
      </w:r>
    </w:p>
    <w:p>
      <w:pPr>
        <w:pStyle w:val="ListBullet"/>
      </w:pPr>
      <w:r>
        <w:rPr>
          <w:sz w:val="21"/>
        </w:rPr>
        <w:t>RS supervised 1:1 during all meals; upright positioning maintained; no rushing.</w:t>
      </w:r>
    </w:p>
    <w:p>
      <w:pPr>
        <w:pStyle w:val="ListBullet"/>
      </w:pPr>
      <w:r>
        <w:rPr>
          <w:sz w:val="21"/>
        </w:rPr>
        <w:t>Thickened fluids as prescribed; suction/first-aid equipment accessible.</w:t>
      </w:r>
    </w:p>
    <w:p>
      <w:r>
        <w:rPr>
          <w:b/>
          <w:color w:val="0E7C6E"/>
          <w:sz w:val="25"/>
        </w:rPr>
        <w:t>Residual risk after controls</w:t>
      </w:r>
    </w:p>
    <w:p>
      <w:r>
        <w:rPr>
          <w:b/>
          <w:sz w:val="21"/>
        </w:rPr>
        <w:t xml:space="preserve">Likelihood: </w:t>
      </w:r>
      <w:r>
        <w:rPr>
          <w:sz w:val="21"/>
        </w:rPr>
        <w:t>Unlikely</w:t>
      </w:r>
    </w:p>
    <w:p>
      <w:r>
        <w:rPr>
          <w:b/>
          <w:sz w:val="21"/>
        </w:rPr>
        <w:t xml:space="preserve">Consequence: </w:t>
      </w:r>
      <w:r>
        <w:rPr>
          <w:sz w:val="21"/>
        </w:rPr>
        <w:t>Severe</w:t>
      </w:r>
    </w:p>
    <w:p>
      <w:r>
        <w:rPr>
          <w:b/>
          <w:sz w:val="21"/>
        </w:rPr>
        <w:t xml:space="preserve">Residual rating: </w:t>
      </w:r>
      <w:r>
        <w:rPr>
          <w:sz w:val="21"/>
        </w:rPr>
        <w:t>MEDIUM — acceptable with controls strictly followed</w:t>
      </w:r>
    </w:p>
    <w:p>
      <w:r>
        <w:rPr>
          <w:b/>
          <w:color w:val="0E7C6E"/>
          <w:sz w:val="25"/>
        </w:rPr>
        <w:t>Monitoring &amp; review</w:t>
      </w:r>
    </w:p>
    <w:p>
      <w:r>
        <w:rPr>
          <w:sz w:val="21"/>
        </w:rPr>
        <w:t>Any choking event or near-miss is logged as an incident and triggers immediate review. The mealtime plan is reviewed with the speech pathologist at least every 3 months or after any incident. Why this passes: it shows a clear before/after risk rating, real and specific controls tied to a clinical plan, and a monitoring loop — not a generic 'be careful'.</w:t>
      </w:r>
    </w:p>
    <w:p/>
    <w:p>
      <w:r>
        <w:rPr>
          <w:i/>
          <w:color w:val="6A6A6A"/>
          <w:sz w:val="16"/>
        </w:rPr>
        <w:t>Customisable template, not legal advice. © NDISCompliant — licensed to the purchaser.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